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DD40" w14:textId="5DC80AD4" w:rsidR="009347FF" w:rsidRDefault="009347FF" w:rsidP="009347FF">
      <w:pPr>
        <w:pStyle w:val="Heading1"/>
        <w:spacing w:before="67"/>
        <w:ind w:left="0"/>
        <w:jc w:val="center"/>
        <w:rPr>
          <w:u w:val="none"/>
        </w:rPr>
      </w:pPr>
      <w:r w:rsidRPr="009347FF">
        <w:rPr>
          <w:u w:val="none"/>
        </w:rPr>
        <w:t>OA Membership fees: 202</w:t>
      </w:r>
      <w:r w:rsidR="00371502">
        <w:rPr>
          <w:u w:val="none"/>
        </w:rPr>
        <w:t>6</w:t>
      </w:r>
      <w:r w:rsidRPr="009347FF">
        <w:rPr>
          <w:u w:val="none"/>
        </w:rPr>
        <w:t>-202</w:t>
      </w:r>
      <w:r w:rsidR="00371502">
        <w:rPr>
          <w:u w:val="none"/>
        </w:rPr>
        <w:t>7</w:t>
      </w:r>
    </w:p>
    <w:p w14:paraId="527FA2B6" w14:textId="77777777" w:rsidR="009347FF" w:rsidRDefault="009347FF" w:rsidP="009347FF">
      <w:pPr>
        <w:pStyle w:val="Heading1"/>
        <w:spacing w:before="67"/>
        <w:ind w:left="0"/>
        <w:jc w:val="center"/>
        <w:rPr>
          <w:u w:val="thick"/>
        </w:rPr>
      </w:pPr>
    </w:p>
    <w:p w14:paraId="0591FE62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1573"/>
        <w:gridCol w:w="2664"/>
        <w:gridCol w:w="3118"/>
      </w:tblGrid>
      <w:tr w:rsidR="009347FF" w14:paraId="0227B44E" w14:textId="77777777" w:rsidTr="00665902">
        <w:trPr>
          <w:trHeight w:hRule="exact" w:val="547"/>
        </w:trPr>
        <w:tc>
          <w:tcPr>
            <w:tcW w:w="1034" w:type="dxa"/>
          </w:tcPr>
          <w:p w14:paraId="4CD8960C" w14:textId="77777777" w:rsidR="009347FF" w:rsidRDefault="009347FF" w:rsidP="00665902">
            <w:pPr>
              <w:pStyle w:val="TableParagraph"/>
              <w:ind w:left="83" w:right="83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1573" w:type="dxa"/>
          </w:tcPr>
          <w:p w14:paraId="2C0116CA" w14:textId="77777777" w:rsidR="009347FF" w:rsidRDefault="009347FF" w:rsidP="00665902">
            <w:pPr>
              <w:pStyle w:val="TableParagraph"/>
              <w:spacing w:line="240" w:lineRule="auto"/>
              <w:ind w:left="362" w:right="172" w:hanging="176"/>
              <w:jc w:val="left"/>
              <w:rPr>
                <w:b/>
              </w:rPr>
            </w:pPr>
            <w:r>
              <w:rPr>
                <w:b/>
              </w:rPr>
              <w:t>Budget size / Turnover</w:t>
            </w:r>
          </w:p>
        </w:tc>
        <w:tc>
          <w:tcPr>
            <w:tcW w:w="2664" w:type="dxa"/>
          </w:tcPr>
          <w:p w14:paraId="393E2773" w14:textId="77777777" w:rsidR="009347FF" w:rsidRDefault="009347FF" w:rsidP="00665902">
            <w:pPr>
              <w:pStyle w:val="TableParagraph"/>
              <w:ind w:right="247"/>
              <w:rPr>
                <w:b/>
              </w:rPr>
            </w:pPr>
            <w:r>
              <w:rPr>
                <w:b/>
              </w:rPr>
              <w:t>Ombudsman Member*</w:t>
            </w:r>
          </w:p>
          <w:p w14:paraId="40D40159" w14:textId="3D7F703C" w:rsidR="00B10C73" w:rsidRDefault="00B10C73" w:rsidP="00665902">
            <w:pPr>
              <w:pStyle w:val="TableParagraph"/>
              <w:ind w:right="247"/>
              <w:rPr>
                <w:b/>
              </w:rPr>
            </w:pPr>
            <w:r>
              <w:rPr>
                <w:b/>
              </w:rPr>
              <w:t>(OM)</w:t>
            </w:r>
          </w:p>
        </w:tc>
        <w:tc>
          <w:tcPr>
            <w:tcW w:w="3118" w:type="dxa"/>
          </w:tcPr>
          <w:p w14:paraId="1E335019" w14:textId="77777777" w:rsidR="009347FF" w:rsidRDefault="009347FF" w:rsidP="00665902">
            <w:pPr>
              <w:pStyle w:val="TableParagraph"/>
              <w:ind w:left="252" w:right="258"/>
              <w:rPr>
                <w:b/>
              </w:rPr>
            </w:pPr>
            <w:r>
              <w:rPr>
                <w:b/>
              </w:rPr>
              <w:t>Complaint Handler Member</w:t>
            </w:r>
          </w:p>
          <w:p w14:paraId="2044957E" w14:textId="17FFAF67" w:rsidR="00B10C73" w:rsidRDefault="00B10C73" w:rsidP="00665902">
            <w:pPr>
              <w:pStyle w:val="TableParagraph"/>
              <w:ind w:left="252" w:right="258"/>
              <w:rPr>
                <w:b/>
              </w:rPr>
            </w:pPr>
            <w:r>
              <w:rPr>
                <w:b/>
              </w:rPr>
              <w:t>(CH)</w:t>
            </w:r>
          </w:p>
        </w:tc>
      </w:tr>
      <w:tr w:rsidR="009347FF" w14:paraId="0984DF20" w14:textId="77777777" w:rsidTr="00665902">
        <w:trPr>
          <w:trHeight w:hRule="exact" w:val="603"/>
        </w:trPr>
        <w:tc>
          <w:tcPr>
            <w:tcW w:w="1034" w:type="dxa"/>
            <w:shd w:val="clear" w:color="auto" w:fill="B4C5E7"/>
          </w:tcPr>
          <w:p w14:paraId="483CCA49" w14:textId="77777777" w:rsidR="009347FF" w:rsidRDefault="009347FF" w:rsidP="00665902">
            <w:pPr>
              <w:pStyle w:val="TableParagraph"/>
              <w:ind w:left="83" w:right="83"/>
              <w:rPr>
                <w:b/>
              </w:rPr>
            </w:pPr>
            <w:r>
              <w:rPr>
                <w:b/>
              </w:rPr>
              <w:t>XXXS</w:t>
            </w:r>
          </w:p>
        </w:tc>
        <w:tc>
          <w:tcPr>
            <w:tcW w:w="1573" w:type="dxa"/>
            <w:shd w:val="clear" w:color="auto" w:fill="B4C5E7"/>
          </w:tcPr>
          <w:p w14:paraId="5F2923F8" w14:textId="77777777" w:rsidR="009347FF" w:rsidRDefault="009347FF" w:rsidP="00665902">
            <w:pPr>
              <w:pStyle w:val="TableParagraph"/>
              <w:ind w:left="0" w:right="193"/>
              <w:jc w:val="right"/>
              <w:rPr>
                <w:b/>
              </w:rPr>
            </w:pPr>
            <w:r>
              <w:rPr>
                <w:b/>
              </w:rPr>
              <w:t>Under £200k</w:t>
            </w:r>
          </w:p>
        </w:tc>
        <w:tc>
          <w:tcPr>
            <w:tcW w:w="2664" w:type="dxa"/>
            <w:shd w:val="clear" w:color="auto" w:fill="B4C5E7"/>
          </w:tcPr>
          <w:p w14:paraId="4855BC95" w14:textId="6CABD8BF" w:rsidR="009347FF" w:rsidRPr="00B407DA" w:rsidRDefault="009347FF" w:rsidP="00665902">
            <w:pPr>
              <w:pStyle w:val="TableParagraph"/>
              <w:rPr>
                <w:b/>
              </w:rPr>
            </w:pPr>
            <w:r w:rsidRPr="00B407DA">
              <w:rPr>
                <w:b/>
              </w:rPr>
              <w:t>£</w:t>
            </w:r>
            <w:r w:rsidR="00A56488">
              <w:rPr>
                <w:b/>
              </w:rPr>
              <w:t>1,</w:t>
            </w:r>
            <w:r w:rsidR="00371502">
              <w:rPr>
                <w:b/>
              </w:rPr>
              <w:t>130</w:t>
            </w:r>
          </w:p>
        </w:tc>
        <w:tc>
          <w:tcPr>
            <w:tcW w:w="3118" w:type="dxa"/>
            <w:shd w:val="clear" w:color="auto" w:fill="B4C5E7"/>
          </w:tcPr>
          <w:p w14:paraId="1C3071A7" w14:textId="4EDD0D07" w:rsidR="009347FF" w:rsidRPr="00B407DA" w:rsidRDefault="009347FF" w:rsidP="00665902">
            <w:pPr>
              <w:pStyle w:val="TableParagraph"/>
              <w:ind w:left="252" w:right="256"/>
              <w:rPr>
                <w:b/>
                <w:bCs/>
              </w:rPr>
            </w:pPr>
            <w:r w:rsidRPr="00B407DA">
              <w:rPr>
                <w:b/>
                <w:bCs/>
              </w:rPr>
              <w:t>£</w:t>
            </w:r>
            <w:r w:rsidR="00371502">
              <w:rPr>
                <w:b/>
                <w:bCs/>
              </w:rPr>
              <w:t>565</w:t>
            </w:r>
          </w:p>
        </w:tc>
      </w:tr>
      <w:tr w:rsidR="009347FF" w14:paraId="6F812051" w14:textId="77777777" w:rsidTr="00665902">
        <w:trPr>
          <w:trHeight w:hRule="exact" w:val="560"/>
        </w:trPr>
        <w:tc>
          <w:tcPr>
            <w:tcW w:w="1034" w:type="dxa"/>
            <w:shd w:val="clear" w:color="auto" w:fill="F8CAAC"/>
          </w:tcPr>
          <w:p w14:paraId="49707EBB" w14:textId="77777777" w:rsidR="009347FF" w:rsidRDefault="009347FF" w:rsidP="00665902">
            <w:pPr>
              <w:pStyle w:val="TableParagraph"/>
              <w:spacing w:line="267" w:lineRule="exact"/>
              <w:ind w:left="82" w:right="83"/>
              <w:rPr>
                <w:b/>
              </w:rPr>
            </w:pPr>
            <w:r>
              <w:rPr>
                <w:b/>
              </w:rPr>
              <w:t>XXS</w:t>
            </w:r>
          </w:p>
        </w:tc>
        <w:tc>
          <w:tcPr>
            <w:tcW w:w="1573" w:type="dxa"/>
            <w:shd w:val="clear" w:color="auto" w:fill="F8CAAC"/>
          </w:tcPr>
          <w:p w14:paraId="7BBA96EF" w14:textId="77777777" w:rsidR="009347FF" w:rsidRDefault="009347FF" w:rsidP="00665902">
            <w:pPr>
              <w:pStyle w:val="TableParagraph"/>
              <w:spacing w:line="267" w:lineRule="exact"/>
              <w:ind w:left="251" w:right="0"/>
              <w:jc w:val="left"/>
              <w:rPr>
                <w:b/>
              </w:rPr>
            </w:pPr>
            <w:r>
              <w:rPr>
                <w:b/>
              </w:rPr>
              <w:t>£200k-500k</w:t>
            </w:r>
          </w:p>
        </w:tc>
        <w:tc>
          <w:tcPr>
            <w:tcW w:w="2664" w:type="dxa"/>
            <w:shd w:val="clear" w:color="auto" w:fill="F8CAAC"/>
          </w:tcPr>
          <w:p w14:paraId="403D4835" w14:textId="1CE6AB96" w:rsidR="009347FF" w:rsidRPr="00B407DA" w:rsidRDefault="009347FF" w:rsidP="00665902">
            <w:pPr>
              <w:pStyle w:val="TableParagraph"/>
              <w:spacing w:line="267" w:lineRule="exact"/>
              <w:rPr>
                <w:b/>
              </w:rPr>
            </w:pPr>
            <w:r w:rsidRPr="00B407DA">
              <w:rPr>
                <w:b/>
                <w:bCs/>
              </w:rPr>
              <w:t>£1,</w:t>
            </w:r>
            <w:r w:rsidR="00305B0C">
              <w:rPr>
                <w:b/>
                <w:bCs/>
              </w:rPr>
              <w:t>701</w:t>
            </w:r>
          </w:p>
        </w:tc>
        <w:tc>
          <w:tcPr>
            <w:tcW w:w="3118" w:type="dxa"/>
            <w:shd w:val="clear" w:color="auto" w:fill="F8CAAC"/>
          </w:tcPr>
          <w:p w14:paraId="0A07FCFD" w14:textId="0492CA3C" w:rsidR="009347FF" w:rsidRPr="00B407DA" w:rsidRDefault="009347FF" w:rsidP="00665902">
            <w:pPr>
              <w:pStyle w:val="TableParagraph"/>
              <w:spacing w:line="267" w:lineRule="exact"/>
              <w:ind w:left="252" w:right="256"/>
              <w:rPr>
                <w:b/>
                <w:bCs/>
              </w:rPr>
            </w:pPr>
            <w:r w:rsidRPr="00B407DA">
              <w:rPr>
                <w:b/>
                <w:bCs/>
              </w:rPr>
              <w:t>£</w:t>
            </w:r>
            <w:r w:rsidR="00305B0C">
              <w:rPr>
                <w:b/>
                <w:bCs/>
              </w:rPr>
              <w:t>851</w:t>
            </w:r>
          </w:p>
        </w:tc>
      </w:tr>
      <w:tr w:rsidR="009347FF" w14:paraId="0194AA2F" w14:textId="77777777" w:rsidTr="00665902">
        <w:trPr>
          <w:trHeight w:hRule="exact" w:val="572"/>
        </w:trPr>
        <w:tc>
          <w:tcPr>
            <w:tcW w:w="1034" w:type="dxa"/>
            <w:shd w:val="clear" w:color="auto" w:fill="DBDBDB"/>
          </w:tcPr>
          <w:p w14:paraId="47C1BC49" w14:textId="77777777" w:rsidR="009347FF" w:rsidRDefault="009347FF" w:rsidP="00665902">
            <w:pPr>
              <w:pStyle w:val="TableParagraph"/>
              <w:ind w:left="83" w:right="83"/>
              <w:rPr>
                <w:b/>
              </w:rPr>
            </w:pPr>
            <w:r>
              <w:rPr>
                <w:b/>
              </w:rPr>
              <w:t>XS</w:t>
            </w:r>
          </w:p>
        </w:tc>
        <w:tc>
          <w:tcPr>
            <w:tcW w:w="1573" w:type="dxa"/>
            <w:shd w:val="clear" w:color="auto" w:fill="DBDBDB"/>
          </w:tcPr>
          <w:p w14:paraId="6E6115E8" w14:textId="77777777" w:rsidR="009347FF" w:rsidRDefault="009347FF" w:rsidP="00665902">
            <w:pPr>
              <w:pStyle w:val="TableParagraph"/>
              <w:ind w:left="271" w:right="0"/>
              <w:jc w:val="left"/>
              <w:rPr>
                <w:b/>
              </w:rPr>
            </w:pPr>
            <w:r>
              <w:rPr>
                <w:b/>
              </w:rPr>
              <w:t>£500k-£2m</w:t>
            </w:r>
          </w:p>
        </w:tc>
        <w:tc>
          <w:tcPr>
            <w:tcW w:w="2664" w:type="dxa"/>
            <w:shd w:val="clear" w:color="auto" w:fill="DBDBDB"/>
          </w:tcPr>
          <w:p w14:paraId="1D9259DF" w14:textId="5385F485" w:rsidR="009347FF" w:rsidRPr="00B407DA" w:rsidRDefault="009347FF" w:rsidP="00665902">
            <w:pPr>
              <w:pStyle w:val="TableParagraph"/>
              <w:rPr>
                <w:b/>
                <w:bCs/>
              </w:rPr>
            </w:pPr>
            <w:r w:rsidRPr="00B407DA">
              <w:rPr>
                <w:b/>
                <w:bCs/>
              </w:rPr>
              <w:t>£3,</w:t>
            </w:r>
            <w:r w:rsidR="00305B0C">
              <w:rPr>
                <w:b/>
                <w:bCs/>
              </w:rPr>
              <w:t>673</w:t>
            </w:r>
          </w:p>
        </w:tc>
        <w:tc>
          <w:tcPr>
            <w:tcW w:w="3118" w:type="dxa"/>
            <w:shd w:val="clear" w:color="auto" w:fill="DBDBDB"/>
          </w:tcPr>
          <w:p w14:paraId="128E8BC4" w14:textId="366C74C5" w:rsidR="009347FF" w:rsidRPr="00B407DA" w:rsidRDefault="009347FF" w:rsidP="00665902">
            <w:pPr>
              <w:pStyle w:val="TableParagraph"/>
              <w:ind w:left="252" w:right="256"/>
              <w:rPr>
                <w:b/>
                <w:bCs/>
              </w:rPr>
            </w:pPr>
            <w:r w:rsidRPr="00B407DA">
              <w:rPr>
                <w:b/>
                <w:bCs/>
              </w:rPr>
              <w:t>£1,</w:t>
            </w:r>
            <w:r w:rsidR="00305B0C">
              <w:rPr>
                <w:b/>
                <w:bCs/>
              </w:rPr>
              <w:t>836</w:t>
            </w:r>
          </w:p>
        </w:tc>
      </w:tr>
      <w:tr w:rsidR="009347FF" w14:paraId="03DB5AC6" w14:textId="77777777" w:rsidTr="00665902">
        <w:trPr>
          <w:trHeight w:hRule="exact" w:val="556"/>
        </w:trPr>
        <w:tc>
          <w:tcPr>
            <w:tcW w:w="1034" w:type="dxa"/>
            <w:shd w:val="clear" w:color="auto" w:fill="FFE699"/>
          </w:tcPr>
          <w:p w14:paraId="3F518798" w14:textId="77777777" w:rsidR="009347FF" w:rsidRDefault="009347FF" w:rsidP="00665902">
            <w:pPr>
              <w:pStyle w:val="TableParagraph"/>
              <w:ind w:left="83" w:right="83"/>
              <w:rPr>
                <w:b/>
              </w:rPr>
            </w:pPr>
            <w:r>
              <w:rPr>
                <w:b/>
              </w:rPr>
              <w:t>S1</w:t>
            </w:r>
          </w:p>
        </w:tc>
        <w:tc>
          <w:tcPr>
            <w:tcW w:w="1573" w:type="dxa"/>
            <w:shd w:val="clear" w:color="auto" w:fill="FFE699"/>
          </w:tcPr>
          <w:p w14:paraId="35CBA6BD" w14:textId="77777777" w:rsidR="009347FF" w:rsidRDefault="009347FF" w:rsidP="00665902">
            <w:pPr>
              <w:pStyle w:val="TableParagraph"/>
              <w:ind w:left="295" w:right="0"/>
              <w:jc w:val="left"/>
              <w:rPr>
                <w:b/>
              </w:rPr>
            </w:pPr>
            <w:r>
              <w:rPr>
                <w:b/>
              </w:rPr>
              <w:t>£2m - £5m</w:t>
            </w:r>
          </w:p>
        </w:tc>
        <w:tc>
          <w:tcPr>
            <w:tcW w:w="2664" w:type="dxa"/>
            <w:shd w:val="clear" w:color="auto" w:fill="FFE699"/>
          </w:tcPr>
          <w:p w14:paraId="60C881C4" w14:textId="1B1BB5AA" w:rsidR="009347FF" w:rsidRPr="00B407DA" w:rsidRDefault="009347FF" w:rsidP="00665902">
            <w:pPr>
              <w:pStyle w:val="TableParagraph"/>
              <w:rPr>
                <w:b/>
              </w:rPr>
            </w:pPr>
            <w:r w:rsidRPr="00B407DA">
              <w:rPr>
                <w:b/>
              </w:rPr>
              <w:t>£</w:t>
            </w:r>
            <w:r w:rsidR="00F17B81">
              <w:rPr>
                <w:b/>
              </w:rPr>
              <w:t>5,</w:t>
            </w:r>
            <w:r w:rsidR="00305B0C">
              <w:rPr>
                <w:b/>
              </w:rPr>
              <w:t>379</w:t>
            </w:r>
          </w:p>
        </w:tc>
        <w:tc>
          <w:tcPr>
            <w:tcW w:w="3118" w:type="dxa"/>
            <w:shd w:val="clear" w:color="auto" w:fill="FFE699"/>
          </w:tcPr>
          <w:p w14:paraId="072725A2" w14:textId="5676B871" w:rsidR="009347FF" w:rsidRPr="00B407DA" w:rsidRDefault="009347FF" w:rsidP="00665902">
            <w:pPr>
              <w:pStyle w:val="TableParagraph"/>
              <w:ind w:left="252" w:right="256"/>
              <w:rPr>
                <w:b/>
              </w:rPr>
            </w:pPr>
            <w:r w:rsidRPr="00B407DA">
              <w:rPr>
                <w:b/>
              </w:rPr>
              <w:t>£</w:t>
            </w:r>
            <w:r w:rsidR="004D25EC">
              <w:rPr>
                <w:b/>
              </w:rPr>
              <w:t>2</w:t>
            </w:r>
            <w:r w:rsidRPr="00B407DA">
              <w:rPr>
                <w:b/>
              </w:rPr>
              <w:t>,</w:t>
            </w:r>
            <w:r w:rsidR="00163EB3">
              <w:rPr>
                <w:b/>
              </w:rPr>
              <w:t>690</w:t>
            </w:r>
          </w:p>
        </w:tc>
      </w:tr>
      <w:tr w:rsidR="009347FF" w14:paraId="59203F72" w14:textId="77777777" w:rsidTr="00665902">
        <w:trPr>
          <w:trHeight w:hRule="exact" w:val="552"/>
        </w:trPr>
        <w:tc>
          <w:tcPr>
            <w:tcW w:w="1034" w:type="dxa"/>
            <w:shd w:val="clear" w:color="auto" w:fill="BCD6ED"/>
          </w:tcPr>
          <w:p w14:paraId="113603C6" w14:textId="77777777" w:rsidR="009347FF" w:rsidRDefault="009347FF" w:rsidP="00665902">
            <w:pPr>
              <w:pStyle w:val="TableParagraph"/>
              <w:ind w:left="83" w:right="83"/>
              <w:rPr>
                <w:b/>
              </w:rPr>
            </w:pPr>
            <w:r>
              <w:rPr>
                <w:b/>
              </w:rPr>
              <w:t>S2</w:t>
            </w:r>
          </w:p>
        </w:tc>
        <w:tc>
          <w:tcPr>
            <w:tcW w:w="1573" w:type="dxa"/>
            <w:shd w:val="clear" w:color="auto" w:fill="BCD6ED"/>
          </w:tcPr>
          <w:p w14:paraId="603B6BFD" w14:textId="77777777" w:rsidR="009347FF" w:rsidRDefault="009347FF" w:rsidP="00665902">
            <w:pPr>
              <w:pStyle w:val="TableParagraph"/>
              <w:ind w:left="0" w:right="236"/>
              <w:jc w:val="right"/>
              <w:rPr>
                <w:b/>
              </w:rPr>
            </w:pPr>
            <w:r>
              <w:rPr>
                <w:b/>
              </w:rPr>
              <w:t>£5m - £10m</w:t>
            </w:r>
          </w:p>
        </w:tc>
        <w:tc>
          <w:tcPr>
            <w:tcW w:w="2664" w:type="dxa"/>
            <w:shd w:val="clear" w:color="auto" w:fill="BCD6ED"/>
          </w:tcPr>
          <w:p w14:paraId="62AAB76D" w14:textId="62C08CF2" w:rsidR="009347FF" w:rsidRPr="00B407DA" w:rsidRDefault="009347FF" w:rsidP="00665902">
            <w:pPr>
              <w:pStyle w:val="TableParagraph"/>
              <w:rPr>
                <w:b/>
                <w:bCs/>
              </w:rPr>
            </w:pPr>
            <w:r w:rsidRPr="00B407DA">
              <w:rPr>
                <w:b/>
                <w:bCs/>
              </w:rPr>
              <w:t>£</w:t>
            </w:r>
            <w:r w:rsidR="00305B0C">
              <w:rPr>
                <w:b/>
                <w:bCs/>
              </w:rPr>
              <w:t>7,341</w:t>
            </w:r>
          </w:p>
        </w:tc>
        <w:tc>
          <w:tcPr>
            <w:tcW w:w="3118" w:type="dxa"/>
            <w:shd w:val="clear" w:color="auto" w:fill="BCD6ED"/>
          </w:tcPr>
          <w:p w14:paraId="4A4BCDBA" w14:textId="0A236485" w:rsidR="009347FF" w:rsidRPr="00B407DA" w:rsidRDefault="009347FF" w:rsidP="00665902">
            <w:pPr>
              <w:pStyle w:val="TableParagraph"/>
              <w:ind w:left="252" w:right="256"/>
              <w:rPr>
                <w:b/>
              </w:rPr>
            </w:pPr>
            <w:r w:rsidRPr="00B407DA">
              <w:rPr>
                <w:b/>
              </w:rPr>
              <w:t>£</w:t>
            </w:r>
            <w:r w:rsidR="002173D1">
              <w:rPr>
                <w:b/>
              </w:rPr>
              <w:t>3,</w:t>
            </w:r>
            <w:r w:rsidR="00163EB3">
              <w:rPr>
                <w:b/>
              </w:rPr>
              <w:t>671</w:t>
            </w:r>
          </w:p>
        </w:tc>
      </w:tr>
      <w:tr w:rsidR="009347FF" w14:paraId="270F3602" w14:textId="77777777" w:rsidTr="00665902">
        <w:trPr>
          <w:trHeight w:hRule="exact" w:val="565"/>
        </w:trPr>
        <w:tc>
          <w:tcPr>
            <w:tcW w:w="1034" w:type="dxa"/>
            <w:shd w:val="clear" w:color="auto" w:fill="C5DFB4"/>
          </w:tcPr>
          <w:p w14:paraId="452EE150" w14:textId="77777777" w:rsidR="009347FF" w:rsidRDefault="009347FF" w:rsidP="00665902">
            <w:pPr>
              <w:pStyle w:val="TableParagraph"/>
              <w:spacing w:line="240" w:lineRule="auto"/>
              <w:ind w:left="82" w:right="83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1573" w:type="dxa"/>
            <w:shd w:val="clear" w:color="auto" w:fill="C5DFB4"/>
          </w:tcPr>
          <w:p w14:paraId="32869F4B" w14:textId="77777777" w:rsidR="009347FF" w:rsidRDefault="009347FF" w:rsidP="00665902">
            <w:pPr>
              <w:pStyle w:val="TableParagraph"/>
              <w:spacing w:line="240" w:lineRule="auto"/>
              <w:ind w:left="0" w:right="181"/>
              <w:jc w:val="right"/>
              <w:rPr>
                <w:b/>
              </w:rPr>
            </w:pPr>
            <w:r>
              <w:rPr>
                <w:b/>
              </w:rPr>
              <w:t>£10m - £15m</w:t>
            </w:r>
          </w:p>
        </w:tc>
        <w:tc>
          <w:tcPr>
            <w:tcW w:w="2664" w:type="dxa"/>
            <w:shd w:val="clear" w:color="auto" w:fill="C5DFB4"/>
          </w:tcPr>
          <w:p w14:paraId="7199C2EE" w14:textId="068AE489" w:rsidR="009347FF" w:rsidRPr="00B407DA" w:rsidRDefault="009347FF" w:rsidP="00665902">
            <w:pPr>
              <w:pStyle w:val="TableParagraph"/>
              <w:spacing w:line="240" w:lineRule="auto"/>
              <w:rPr>
                <w:b/>
              </w:rPr>
            </w:pPr>
            <w:r w:rsidRPr="00B407DA">
              <w:rPr>
                <w:b/>
              </w:rPr>
              <w:t>£</w:t>
            </w:r>
            <w:r w:rsidR="003219C8">
              <w:rPr>
                <w:b/>
              </w:rPr>
              <w:t>9,351</w:t>
            </w:r>
          </w:p>
        </w:tc>
        <w:tc>
          <w:tcPr>
            <w:tcW w:w="3118" w:type="dxa"/>
            <w:shd w:val="clear" w:color="auto" w:fill="C5DFB4"/>
          </w:tcPr>
          <w:p w14:paraId="32D817A0" w14:textId="7E501805" w:rsidR="009347FF" w:rsidRPr="00B407DA" w:rsidRDefault="009347FF" w:rsidP="00665902">
            <w:pPr>
              <w:pStyle w:val="TableParagraph"/>
              <w:spacing w:line="240" w:lineRule="auto"/>
              <w:ind w:left="252" w:right="256"/>
              <w:rPr>
                <w:b/>
                <w:bCs/>
              </w:rPr>
            </w:pPr>
            <w:r w:rsidRPr="00B407DA">
              <w:rPr>
                <w:b/>
                <w:bCs/>
              </w:rPr>
              <w:t>£</w:t>
            </w:r>
            <w:r>
              <w:rPr>
                <w:b/>
                <w:bCs/>
              </w:rPr>
              <w:t>4,</w:t>
            </w:r>
            <w:r w:rsidR="00163EB3">
              <w:rPr>
                <w:b/>
                <w:bCs/>
              </w:rPr>
              <w:t>8</w:t>
            </w:r>
            <w:r w:rsidR="002173D1">
              <w:rPr>
                <w:b/>
                <w:bCs/>
              </w:rPr>
              <w:t>63</w:t>
            </w:r>
          </w:p>
        </w:tc>
      </w:tr>
      <w:tr w:rsidR="009347FF" w14:paraId="655664F3" w14:textId="77777777" w:rsidTr="00665902">
        <w:trPr>
          <w:trHeight w:hRule="exact" w:val="580"/>
        </w:trPr>
        <w:tc>
          <w:tcPr>
            <w:tcW w:w="1034" w:type="dxa"/>
            <w:shd w:val="clear" w:color="auto" w:fill="F2DBDB" w:themeFill="accent2" w:themeFillTint="33"/>
          </w:tcPr>
          <w:p w14:paraId="0D97BF40" w14:textId="77777777" w:rsidR="009347FF" w:rsidRDefault="009347FF" w:rsidP="00665902">
            <w:pPr>
              <w:pStyle w:val="TableParagraph"/>
              <w:spacing w:line="240" w:lineRule="auto"/>
              <w:ind w:left="82" w:right="83"/>
              <w:rPr>
                <w:b/>
              </w:rPr>
            </w:pPr>
            <w:r>
              <w:rPr>
                <w:b/>
              </w:rPr>
              <w:t>M2</w:t>
            </w:r>
          </w:p>
        </w:tc>
        <w:tc>
          <w:tcPr>
            <w:tcW w:w="1573" w:type="dxa"/>
            <w:shd w:val="clear" w:color="auto" w:fill="F2DBDB" w:themeFill="accent2" w:themeFillTint="33"/>
          </w:tcPr>
          <w:p w14:paraId="1190A988" w14:textId="77777777" w:rsidR="009347FF" w:rsidRDefault="009347FF" w:rsidP="00665902">
            <w:pPr>
              <w:pStyle w:val="TableParagraph"/>
              <w:spacing w:line="240" w:lineRule="auto"/>
              <w:ind w:left="0" w:right="181"/>
              <w:jc w:val="right"/>
              <w:rPr>
                <w:b/>
              </w:rPr>
            </w:pPr>
            <w:r>
              <w:rPr>
                <w:b/>
              </w:rPr>
              <w:t>£15m - £20m</w:t>
            </w:r>
          </w:p>
        </w:tc>
        <w:tc>
          <w:tcPr>
            <w:tcW w:w="2664" w:type="dxa"/>
            <w:shd w:val="clear" w:color="auto" w:fill="F2DBDB" w:themeFill="accent2" w:themeFillTint="33"/>
          </w:tcPr>
          <w:p w14:paraId="75C4917B" w14:textId="314215B2" w:rsidR="009347FF" w:rsidRPr="00B407DA" w:rsidRDefault="009347FF" w:rsidP="00665902">
            <w:pPr>
              <w:pStyle w:val="TableParagraph"/>
              <w:spacing w:line="240" w:lineRule="auto"/>
              <w:rPr>
                <w:b/>
                <w:bCs/>
              </w:rPr>
            </w:pPr>
            <w:r w:rsidRPr="00B407DA">
              <w:rPr>
                <w:b/>
                <w:bCs/>
              </w:rPr>
              <w:t>£</w:t>
            </w:r>
            <w:r w:rsidR="00472984">
              <w:rPr>
                <w:b/>
                <w:bCs/>
              </w:rPr>
              <w:t>10,</w:t>
            </w:r>
            <w:r w:rsidR="003219C8">
              <w:rPr>
                <w:b/>
                <w:bCs/>
              </w:rPr>
              <w:t>683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14:paraId="110E1C0A" w14:textId="1640405B" w:rsidR="009347FF" w:rsidRPr="00B407DA" w:rsidRDefault="009347FF" w:rsidP="00665902">
            <w:pPr>
              <w:pStyle w:val="TableParagraph"/>
              <w:spacing w:line="240" w:lineRule="auto"/>
              <w:ind w:left="252" w:right="256"/>
              <w:rPr>
                <w:b/>
                <w:bCs/>
              </w:rPr>
            </w:pPr>
            <w:r w:rsidRPr="00B407DA">
              <w:rPr>
                <w:b/>
                <w:bCs/>
              </w:rPr>
              <w:t>£</w:t>
            </w:r>
            <w:r w:rsidR="004D25EC">
              <w:rPr>
                <w:b/>
                <w:bCs/>
              </w:rPr>
              <w:t>5</w:t>
            </w:r>
            <w:r w:rsidRPr="00B407DA">
              <w:rPr>
                <w:b/>
                <w:bCs/>
              </w:rPr>
              <w:t>,</w:t>
            </w:r>
            <w:r w:rsidR="00163EB3">
              <w:rPr>
                <w:b/>
                <w:bCs/>
              </w:rPr>
              <w:t>876</w:t>
            </w:r>
          </w:p>
        </w:tc>
      </w:tr>
      <w:tr w:rsidR="009347FF" w14:paraId="6C5AF4A1" w14:textId="77777777" w:rsidTr="00665902">
        <w:trPr>
          <w:trHeight w:hRule="exact" w:val="564"/>
        </w:trPr>
        <w:tc>
          <w:tcPr>
            <w:tcW w:w="1034" w:type="dxa"/>
            <w:shd w:val="clear" w:color="auto" w:fill="F4AF84"/>
          </w:tcPr>
          <w:p w14:paraId="3E6BBCC2" w14:textId="77777777" w:rsidR="009347FF" w:rsidRDefault="009347FF" w:rsidP="00665902">
            <w:pPr>
              <w:pStyle w:val="TableParagraph"/>
              <w:ind w:left="83" w:right="82"/>
              <w:rPr>
                <w:b/>
              </w:rPr>
            </w:pPr>
            <w:r>
              <w:rPr>
                <w:b/>
              </w:rPr>
              <w:t>L1</w:t>
            </w:r>
          </w:p>
        </w:tc>
        <w:tc>
          <w:tcPr>
            <w:tcW w:w="1573" w:type="dxa"/>
            <w:shd w:val="clear" w:color="auto" w:fill="F4AF84"/>
          </w:tcPr>
          <w:p w14:paraId="46352954" w14:textId="77777777" w:rsidR="009347FF" w:rsidRDefault="009347FF" w:rsidP="00665902">
            <w:pPr>
              <w:pStyle w:val="TableParagraph"/>
              <w:ind w:left="0" w:right="181"/>
              <w:jc w:val="right"/>
              <w:rPr>
                <w:b/>
              </w:rPr>
            </w:pPr>
            <w:r>
              <w:rPr>
                <w:b/>
              </w:rPr>
              <w:t>£20m - £25m</w:t>
            </w:r>
          </w:p>
        </w:tc>
        <w:tc>
          <w:tcPr>
            <w:tcW w:w="2664" w:type="dxa"/>
            <w:shd w:val="clear" w:color="auto" w:fill="F4AF84"/>
          </w:tcPr>
          <w:p w14:paraId="007F66F8" w14:textId="7D36A8B4" w:rsidR="009347FF" w:rsidRPr="00B407DA" w:rsidRDefault="009347FF" w:rsidP="00665902">
            <w:pPr>
              <w:pStyle w:val="TableParagraph"/>
              <w:rPr>
                <w:b/>
              </w:rPr>
            </w:pPr>
            <w:r w:rsidRPr="00B407DA">
              <w:rPr>
                <w:b/>
              </w:rPr>
              <w:t>£</w:t>
            </w:r>
            <w:r>
              <w:rPr>
                <w:b/>
              </w:rPr>
              <w:t>1</w:t>
            </w:r>
            <w:r w:rsidR="003219C8">
              <w:rPr>
                <w:b/>
              </w:rPr>
              <w:t>2,025</w:t>
            </w:r>
          </w:p>
        </w:tc>
        <w:tc>
          <w:tcPr>
            <w:tcW w:w="3118" w:type="dxa"/>
            <w:shd w:val="clear" w:color="auto" w:fill="F4AF84"/>
          </w:tcPr>
          <w:p w14:paraId="329DD757" w14:textId="1A233BAC" w:rsidR="009347FF" w:rsidRPr="00B407DA" w:rsidRDefault="009347FF" w:rsidP="00665902">
            <w:pPr>
              <w:pStyle w:val="TableParagraph"/>
              <w:ind w:left="252" w:right="256"/>
              <w:rPr>
                <w:b/>
                <w:bCs/>
              </w:rPr>
            </w:pPr>
            <w:r w:rsidRPr="00B407DA">
              <w:rPr>
                <w:b/>
                <w:bCs/>
              </w:rPr>
              <w:t>£</w:t>
            </w:r>
            <w:r w:rsidR="00163EB3">
              <w:rPr>
                <w:b/>
                <w:bCs/>
              </w:rPr>
              <w:t>6,614</w:t>
            </w:r>
          </w:p>
        </w:tc>
      </w:tr>
      <w:tr w:rsidR="009347FF" w14:paraId="04470524" w14:textId="77777777" w:rsidTr="00665902">
        <w:trPr>
          <w:trHeight w:hRule="exact" w:val="563"/>
        </w:trPr>
        <w:tc>
          <w:tcPr>
            <w:tcW w:w="1034" w:type="dxa"/>
            <w:shd w:val="clear" w:color="auto" w:fill="C8C8C8"/>
          </w:tcPr>
          <w:p w14:paraId="7867A987" w14:textId="77777777" w:rsidR="009347FF" w:rsidRDefault="009347FF" w:rsidP="00665902">
            <w:pPr>
              <w:pStyle w:val="TableParagraph"/>
              <w:ind w:left="83" w:right="82"/>
              <w:rPr>
                <w:b/>
              </w:rPr>
            </w:pPr>
            <w:r>
              <w:rPr>
                <w:b/>
              </w:rPr>
              <w:t>L2</w:t>
            </w:r>
          </w:p>
        </w:tc>
        <w:tc>
          <w:tcPr>
            <w:tcW w:w="1573" w:type="dxa"/>
            <w:shd w:val="clear" w:color="auto" w:fill="C8C8C8"/>
          </w:tcPr>
          <w:p w14:paraId="3BDF8AF7" w14:textId="77777777" w:rsidR="009347FF" w:rsidRDefault="009347FF" w:rsidP="00665902">
            <w:pPr>
              <w:pStyle w:val="TableParagraph"/>
              <w:ind w:left="0" w:right="181"/>
              <w:jc w:val="right"/>
              <w:rPr>
                <w:b/>
              </w:rPr>
            </w:pPr>
            <w:r>
              <w:rPr>
                <w:b/>
              </w:rPr>
              <w:t>£25m - £30m</w:t>
            </w:r>
          </w:p>
        </w:tc>
        <w:tc>
          <w:tcPr>
            <w:tcW w:w="2664" w:type="dxa"/>
            <w:shd w:val="clear" w:color="auto" w:fill="C8C8C8"/>
          </w:tcPr>
          <w:p w14:paraId="09E3075E" w14:textId="4A67FCE1" w:rsidR="009347FF" w:rsidRPr="00B407DA" w:rsidRDefault="009347FF" w:rsidP="00665902">
            <w:pPr>
              <w:pStyle w:val="TableParagraph"/>
              <w:rPr>
                <w:b/>
              </w:rPr>
            </w:pPr>
            <w:r w:rsidRPr="00B407DA">
              <w:rPr>
                <w:b/>
              </w:rPr>
              <w:t>£</w:t>
            </w:r>
            <w:r w:rsidR="003219C8">
              <w:rPr>
                <w:b/>
              </w:rPr>
              <w:t>13,356</w:t>
            </w:r>
          </w:p>
        </w:tc>
        <w:tc>
          <w:tcPr>
            <w:tcW w:w="3118" w:type="dxa"/>
            <w:shd w:val="clear" w:color="auto" w:fill="C8C8C8"/>
          </w:tcPr>
          <w:p w14:paraId="659E4842" w14:textId="0A3CE2A6" w:rsidR="009347FF" w:rsidRPr="00B407DA" w:rsidRDefault="009347FF" w:rsidP="00665902">
            <w:pPr>
              <w:pStyle w:val="TableParagraph"/>
              <w:ind w:left="252" w:right="256"/>
              <w:rPr>
                <w:b/>
              </w:rPr>
            </w:pPr>
            <w:r w:rsidRPr="00B407DA">
              <w:rPr>
                <w:b/>
              </w:rPr>
              <w:t>£</w:t>
            </w:r>
            <w:r w:rsidR="00163EB3">
              <w:rPr>
                <w:b/>
              </w:rPr>
              <w:t>7,346</w:t>
            </w:r>
          </w:p>
        </w:tc>
      </w:tr>
      <w:tr w:rsidR="009347FF" w14:paraId="5FCB7262" w14:textId="77777777" w:rsidTr="00665902">
        <w:trPr>
          <w:trHeight w:hRule="exact" w:val="562"/>
        </w:trPr>
        <w:tc>
          <w:tcPr>
            <w:tcW w:w="1034" w:type="dxa"/>
            <w:shd w:val="clear" w:color="auto" w:fill="FFD966"/>
          </w:tcPr>
          <w:p w14:paraId="339CDE8A" w14:textId="77777777" w:rsidR="009347FF" w:rsidRDefault="009347FF" w:rsidP="00665902">
            <w:pPr>
              <w:pStyle w:val="TableParagraph"/>
              <w:ind w:left="83" w:right="81"/>
              <w:rPr>
                <w:b/>
              </w:rPr>
            </w:pPr>
            <w:r>
              <w:rPr>
                <w:b/>
              </w:rPr>
              <w:t>XL</w:t>
            </w:r>
          </w:p>
        </w:tc>
        <w:tc>
          <w:tcPr>
            <w:tcW w:w="1573" w:type="dxa"/>
            <w:shd w:val="clear" w:color="auto" w:fill="FFD966"/>
          </w:tcPr>
          <w:p w14:paraId="24123145" w14:textId="77777777" w:rsidR="009347FF" w:rsidRDefault="009347FF" w:rsidP="00665902">
            <w:pPr>
              <w:pStyle w:val="TableParagraph"/>
              <w:ind w:left="0" w:right="181"/>
              <w:jc w:val="right"/>
              <w:rPr>
                <w:b/>
              </w:rPr>
            </w:pPr>
            <w:r>
              <w:rPr>
                <w:b/>
              </w:rPr>
              <w:t>£30m - £40m</w:t>
            </w:r>
          </w:p>
        </w:tc>
        <w:tc>
          <w:tcPr>
            <w:tcW w:w="2664" w:type="dxa"/>
            <w:shd w:val="clear" w:color="auto" w:fill="FFD966"/>
          </w:tcPr>
          <w:p w14:paraId="68F8F570" w14:textId="0599A9CE" w:rsidR="009347FF" w:rsidRPr="00B407DA" w:rsidRDefault="009347FF" w:rsidP="00665902">
            <w:pPr>
              <w:pStyle w:val="TableParagraph"/>
              <w:rPr>
                <w:b/>
                <w:bCs/>
              </w:rPr>
            </w:pPr>
            <w:r w:rsidRPr="00B407DA">
              <w:rPr>
                <w:b/>
                <w:bCs/>
              </w:rPr>
              <w:t>£</w:t>
            </w:r>
            <w:r w:rsidR="003219C8">
              <w:rPr>
                <w:b/>
                <w:bCs/>
              </w:rPr>
              <w:t>14,025</w:t>
            </w:r>
          </w:p>
        </w:tc>
        <w:tc>
          <w:tcPr>
            <w:tcW w:w="3118" w:type="dxa"/>
            <w:shd w:val="clear" w:color="auto" w:fill="FFD966"/>
          </w:tcPr>
          <w:p w14:paraId="31ECAD91" w14:textId="5B595539" w:rsidR="009347FF" w:rsidRPr="00B407DA" w:rsidRDefault="009347FF" w:rsidP="00665902">
            <w:pPr>
              <w:pStyle w:val="TableParagraph"/>
              <w:ind w:left="252" w:right="256"/>
              <w:rPr>
                <w:b/>
              </w:rPr>
            </w:pPr>
            <w:r w:rsidRPr="00B407DA">
              <w:rPr>
                <w:b/>
              </w:rPr>
              <w:t>£</w:t>
            </w:r>
            <w:r w:rsidR="00F86460">
              <w:rPr>
                <w:b/>
              </w:rPr>
              <w:t>7,</w:t>
            </w:r>
            <w:r w:rsidR="00163EB3">
              <w:rPr>
                <w:b/>
              </w:rPr>
              <w:t>714</w:t>
            </w:r>
          </w:p>
        </w:tc>
      </w:tr>
      <w:tr w:rsidR="009347FF" w14:paraId="46CC4520" w14:textId="77777777" w:rsidTr="00665902">
        <w:trPr>
          <w:trHeight w:hRule="exact" w:val="576"/>
        </w:trPr>
        <w:tc>
          <w:tcPr>
            <w:tcW w:w="1034" w:type="dxa"/>
            <w:shd w:val="clear" w:color="auto" w:fill="9BC2E6"/>
          </w:tcPr>
          <w:p w14:paraId="1AF00A39" w14:textId="77777777" w:rsidR="009347FF" w:rsidRDefault="009347FF" w:rsidP="00665902">
            <w:pPr>
              <w:pStyle w:val="TableParagraph"/>
              <w:ind w:left="83" w:right="83"/>
              <w:rPr>
                <w:b/>
              </w:rPr>
            </w:pPr>
            <w:r>
              <w:rPr>
                <w:b/>
              </w:rPr>
              <w:t>XXL</w:t>
            </w:r>
          </w:p>
        </w:tc>
        <w:tc>
          <w:tcPr>
            <w:tcW w:w="1573" w:type="dxa"/>
            <w:shd w:val="clear" w:color="auto" w:fill="9BC2E6"/>
          </w:tcPr>
          <w:p w14:paraId="05C4E069" w14:textId="77777777" w:rsidR="009347FF" w:rsidRDefault="009347FF" w:rsidP="00665902">
            <w:pPr>
              <w:pStyle w:val="TableParagraph"/>
              <w:ind w:left="0" w:right="181"/>
              <w:jc w:val="right"/>
              <w:rPr>
                <w:b/>
              </w:rPr>
            </w:pPr>
            <w:r>
              <w:rPr>
                <w:b/>
              </w:rPr>
              <w:t>£40m - £50m</w:t>
            </w:r>
          </w:p>
        </w:tc>
        <w:tc>
          <w:tcPr>
            <w:tcW w:w="2664" w:type="dxa"/>
            <w:shd w:val="clear" w:color="auto" w:fill="9BC2E6"/>
          </w:tcPr>
          <w:p w14:paraId="6CE1DC5B" w14:textId="019ADE45" w:rsidR="009347FF" w:rsidRPr="00B407DA" w:rsidRDefault="009347FF" w:rsidP="00665902">
            <w:pPr>
              <w:pStyle w:val="TableParagraph"/>
              <w:rPr>
                <w:b/>
              </w:rPr>
            </w:pPr>
            <w:r w:rsidRPr="00B407DA">
              <w:rPr>
                <w:b/>
              </w:rPr>
              <w:t>£1</w:t>
            </w:r>
            <w:r w:rsidR="003219C8">
              <w:rPr>
                <w:b/>
              </w:rPr>
              <w:t>5,367</w:t>
            </w:r>
          </w:p>
        </w:tc>
        <w:tc>
          <w:tcPr>
            <w:tcW w:w="3118" w:type="dxa"/>
            <w:shd w:val="clear" w:color="auto" w:fill="9BC2E6"/>
          </w:tcPr>
          <w:p w14:paraId="2FCF8273" w14:textId="0F889AF1" w:rsidR="009347FF" w:rsidRPr="00B407DA" w:rsidRDefault="009347FF" w:rsidP="00665902">
            <w:pPr>
              <w:pStyle w:val="TableParagraph"/>
              <w:ind w:left="252" w:right="256"/>
              <w:rPr>
                <w:b/>
              </w:rPr>
            </w:pPr>
            <w:r w:rsidRPr="00B407DA">
              <w:rPr>
                <w:b/>
              </w:rPr>
              <w:t>£</w:t>
            </w:r>
            <w:r w:rsidR="00163EB3">
              <w:rPr>
                <w:b/>
              </w:rPr>
              <w:t>8,452</w:t>
            </w:r>
          </w:p>
        </w:tc>
      </w:tr>
      <w:tr w:rsidR="009347FF" w14:paraId="16711B61" w14:textId="77777777" w:rsidTr="00665902">
        <w:trPr>
          <w:trHeight w:hRule="exact" w:val="590"/>
        </w:trPr>
        <w:tc>
          <w:tcPr>
            <w:tcW w:w="1034" w:type="dxa"/>
            <w:shd w:val="clear" w:color="auto" w:fill="CCC0D9" w:themeFill="accent4" w:themeFillTint="66"/>
          </w:tcPr>
          <w:p w14:paraId="2584C42E" w14:textId="77777777" w:rsidR="009347FF" w:rsidRDefault="009347FF" w:rsidP="00665902">
            <w:pPr>
              <w:pStyle w:val="TableParagraph"/>
              <w:ind w:left="83" w:right="83"/>
              <w:rPr>
                <w:b/>
              </w:rPr>
            </w:pPr>
            <w:r>
              <w:rPr>
                <w:b/>
              </w:rPr>
              <w:t>XXXL</w:t>
            </w:r>
          </w:p>
        </w:tc>
        <w:tc>
          <w:tcPr>
            <w:tcW w:w="1573" w:type="dxa"/>
            <w:shd w:val="clear" w:color="auto" w:fill="CCC0D9" w:themeFill="accent4" w:themeFillTint="66"/>
          </w:tcPr>
          <w:p w14:paraId="7166CD3C" w14:textId="77777777" w:rsidR="009347FF" w:rsidRDefault="009347FF" w:rsidP="00665902">
            <w:pPr>
              <w:pStyle w:val="TableParagraph"/>
              <w:ind w:left="278" w:right="0"/>
              <w:jc w:val="left"/>
              <w:rPr>
                <w:b/>
              </w:rPr>
            </w:pPr>
            <w:r>
              <w:rPr>
                <w:b/>
              </w:rPr>
              <w:t>Over £50m</w:t>
            </w:r>
          </w:p>
        </w:tc>
        <w:tc>
          <w:tcPr>
            <w:tcW w:w="2664" w:type="dxa"/>
            <w:shd w:val="clear" w:color="auto" w:fill="CCC0D9" w:themeFill="accent4" w:themeFillTint="66"/>
          </w:tcPr>
          <w:p w14:paraId="0FDC5D4D" w14:textId="466717C5" w:rsidR="009347FF" w:rsidRPr="00B407DA" w:rsidRDefault="009347FF" w:rsidP="00665902">
            <w:pPr>
              <w:pStyle w:val="TableParagraph"/>
              <w:rPr>
                <w:b/>
              </w:rPr>
            </w:pPr>
            <w:r w:rsidRPr="00B407DA">
              <w:rPr>
                <w:b/>
              </w:rPr>
              <w:t>£1</w:t>
            </w:r>
            <w:r w:rsidR="00163EB3">
              <w:rPr>
                <w:b/>
              </w:rPr>
              <w:t>6,698</w:t>
            </w:r>
          </w:p>
        </w:tc>
        <w:tc>
          <w:tcPr>
            <w:tcW w:w="3118" w:type="dxa"/>
            <w:shd w:val="clear" w:color="auto" w:fill="CCC0D9" w:themeFill="accent4" w:themeFillTint="66"/>
          </w:tcPr>
          <w:p w14:paraId="13F41909" w14:textId="04F57738" w:rsidR="009347FF" w:rsidRPr="00B407DA" w:rsidRDefault="009347FF" w:rsidP="00665902">
            <w:pPr>
              <w:pStyle w:val="TableParagraph"/>
              <w:ind w:left="252" w:right="256"/>
              <w:rPr>
                <w:b/>
              </w:rPr>
            </w:pPr>
            <w:r w:rsidRPr="00B407DA">
              <w:rPr>
                <w:b/>
              </w:rPr>
              <w:t>£</w:t>
            </w:r>
            <w:r w:rsidR="00163EB3">
              <w:rPr>
                <w:b/>
              </w:rPr>
              <w:t>9,184</w:t>
            </w:r>
          </w:p>
        </w:tc>
      </w:tr>
    </w:tbl>
    <w:p w14:paraId="0C34190E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45B1E622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54D67B18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433D3244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1DBE3FC9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26A1B6C5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24ED789D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4538D8BB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30DF5287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026DE1A9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4C76B0FD" w14:textId="77777777" w:rsidR="009347FF" w:rsidRDefault="009347FF" w:rsidP="009347FF">
      <w:pPr>
        <w:pStyle w:val="BodyText"/>
        <w:spacing w:before="56"/>
        <w:ind w:left="513"/>
      </w:pPr>
    </w:p>
    <w:p w14:paraId="0070B448" w14:textId="77777777" w:rsidR="009347FF" w:rsidRDefault="009347FF" w:rsidP="009347FF">
      <w:pPr>
        <w:pStyle w:val="BodyText"/>
        <w:spacing w:before="56"/>
        <w:ind w:left="513"/>
      </w:pPr>
    </w:p>
    <w:p w14:paraId="7EC0D484" w14:textId="77777777" w:rsidR="009347FF" w:rsidRDefault="009347FF" w:rsidP="009347FF">
      <w:pPr>
        <w:pStyle w:val="BodyText"/>
        <w:spacing w:before="56"/>
        <w:ind w:left="513"/>
      </w:pPr>
    </w:p>
    <w:p w14:paraId="46A5CC28" w14:textId="77777777" w:rsidR="009347FF" w:rsidRDefault="009347FF" w:rsidP="009347FF">
      <w:pPr>
        <w:pStyle w:val="BodyText"/>
        <w:spacing w:before="56"/>
        <w:ind w:left="513"/>
      </w:pPr>
    </w:p>
    <w:p w14:paraId="6195F7D1" w14:textId="77777777" w:rsidR="009347FF" w:rsidRDefault="009347FF" w:rsidP="009347FF">
      <w:pPr>
        <w:pStyle w:val="BodyText"/>
        <w:spacing w:before="56"/>
        <w:ind w:left="513"/>
      </w:pPr>
    </w:p>
    <w:p w14:paraId="5150EC3C" w14:textId="77777777" w:rsidR="009347FF" w:rsidRDefault="009347FF" w:rsidP="009347FF">
      <w:pPr>
        <w:pStyle w:val="BodyText"/>
        <w:spacing w:before="56"/>
        <w:ind w:left="1233"/>
      </w:pPr>
      <w:r>
        <w:t xml:space="preserve">Note: </w:t>
      </w:r>
      <w:r w:rsidRPr="009C445D">
        <w:rPr>
          <w:b w:val="0"/>
          <w:bCs w:val="0"/>
        </w:rPr>
        <w:t>*Ombudsman Members outside Europe pay Complaint Handler Member rate</w:t>
      </w:r>
    </w:p>
    <w:p w14:paraId="28839570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5B08A2C8" w14:textId="66453D59" w:rsidR="009347FF" w:rsidRDefault="00C628C5" w:rsidP="00C628C5">
      <w:pPr>
        <w:pStyle w:val="Heading1"/>
        <w:tabs>
          <w:tab w:val="left" w:pos="3720"/>
        </w:tabs>
        <w:spacing w:line="268" w:lineRule="exact"/>
        <w:rPr>
          <w:rFonts w:ascii="Calibri"/>
          <w:u w:val="none"/>
        </w:rPr>
      </w:pPr>
      <w:r>
        <w:rPr>
          <w:rFonts w:ascii="Calibri"/>
          <w:u w:val="none"/>
        </w:rPr>
        <w:tab/>
      </w:r>
    </w:p>
    <w:p w14:paraId="7559BC3A" w14:textId="77777777" w:rsidR="009347FF" w:rsidRDefault="009347FF" w:rsidP="009347FF">
      <w:pPr>
        <w:pStyle w:val="Heading1"/>
        <w:spacing w:line="268" w:lineRule="exact"/>
        <w:rPr>
          <w:rFonts w:ascii="Calibri"/>
          <w:u w:val="none"/>
        </w:rPr>
      </w:pPr>
      <w:r>
        <w:rPr>
          <w:rFonts w:ascii="Calibri"/>
          <w:u w:val="none"/>
        </w:rPr>
        <w:t>Associate Membership</w:t>
      </w:r>
    </w:p>
    <w:p w14:paraId="0E96FAA7" w14:textId="61E6CDC3" w:rsidR="009347FF" w:rsidRPr="004A515D" w:rsidRDefault="009347FF" w:rsidP="009347FF">
      <w:pPr>
        <w:pStyle w:val="ListParagraph"/>
        <w:numPr>
          <w:ilvl w:val="0"/>
          <w:numId w:val="2"/>
        </w:numPr>
        <w:tabs>
          <w:tab w:val="left" w:pos="933"/>
          <w:tab w:val="left" w:pos="934"/>
        </w:tabs>
        <w:spacing w:line="279" w:lineRule="exact"/>
      </w:pPr>
      <w:r>
        <w:t>Corporate Associate:</w:t>
      </w:r>
      <w:r>
        <w:rPr>
          <w:spacing w:val="-9"/>
        </w:rPr>
        <w:t xml:space="preserve"> </w:t>
      </w:r>
      <w:r w:rsidRPr="004A515D">
        <w:t>£2,</w:t>
      </w:r>
      <w:r w:rsidR="006915C5">
        <w:t>663</w:t>
      </w:r>
    </w:p>
    <w:p w14:paraId="511A9CA1" w14:textId="46879A16" w:rsidR="009347FF" w:rsidRPr="004A515D" w:rsidRDefault="009347FF" w:rsidP="009347FF">
      <w:pPr>
        <w:pStyle w:val="ListParagraph"/>
        <w:numPr>
          <w:ilvl w:val="0"/>
          <w:numId w:val="2"/>
        </w:numPr>
        <w:tabs>
          <w:tab w:val="left" w:pos="933"/>
          <w:tab w:val="left" w:pos="934"/>
        </w:tabs>
        <w:spacing w:before="1"/>
      </w:pPr>
      <w:r w:rsidRPr="004A515D">
        <w:t>Individual Associate:</w:t>
      </w:r>
      <w:r w:rsidRPr="004A515D">
        <w:rPr>
          <w:spacing w:val="-7"/>
        </w:rPr>
        <w:t xml:space="preserve"> </w:t>
      </w:r>
      <w:r w:rsidRPr="004A515D">
        <w:t>£</w:t>
      </w:r>
      <w:r w:rsidR="00CD6763">
        <w:t>100</w:t>
      </w:r>
    </w:p>
    <w:p w14:paraId="04F79CAA" w14:textId="77777777" w:rsidR="009347FF" w:rsidRDefault="009347FF" w:rsidP="009347FF">
      <w:pPr>
        <w:pStyle w:val="BodyText"/>
        <w:rPr>
          <w:rFonts w:ascii="Arial"/>
          <w:i w:val="0"/>
          <w:sz w:val="20"/>
        </w:rPr>
      </w:pPr>
    </w:p>
    <w:p w14:paraId="3A857355" w14:textId="0C05CB0C" w:rsidR="009347FF" w:rsidRDefault="009347FF">
      <w:pPr>
        <w:rPr>
          <w:rFonts w:ascii="Arial" w:eastAsia="Arial" w:hAnsi="Arial" w:cs="Arial"/>
          <w:b/>
          <w:bCs/>
          <w:u w:val="thick" w:color="000000"/>
        </w:rPr>
      </w:pPr>
    </w:p>
    <w:sectPr w:rsidR="009347FF" w:rsidSect="00047A30">
      <w:type w:val="continuous"/>
      <w:pgSz w:w="11910" w:h="16840"/>
      <w:pgMar w:top="851" w:right="1134" w:bottom="73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49BD"/>
    <w:multiLevelType w:val="hybridMultilevel"/>
    <w:tmpl w:val="3C306428"/>
    <w:lvl w:ilvl="0" w:tplc="08090017">
      <w:start w:val="1"/>
      <w:numFmt w:val="lowerLetter"/>
      <w:lvlText w:val="%1)"/>
      <w:lvlJc w:val="left"/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60B"/>
    <w:multiLevelType w:val="hybridMultilevel"/>
    <w:tmpl w:val="A3F8FB72"/>
    <w:lvl w:ilvl="0" w:tplc="F4447FF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D7573"/>
    <w:multiLevelType w:val="hybridMultilevel"/>
    <w:tmpl w:val="29B6A84C"/>
    <w:lvl w:ilvl="0" w:tplc="0809000B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C7545"/>
    <w:multiLevelType w:val="hybridMultilevel"/>
    <w:tmpl w:val="56E4D558"/>
    <w:lvl w:ilvl="0" w:tplc="50204924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EA0B2F6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3F10C3D4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2898B82A">
      <w:numFmt w:val="bullet"/>
      <w:lvlText w:val="•"/>
      <w:lvlJc w:val="left"/>
      <w:pPr>
        <w:ind w:left="3251" w:hanging="360"/>
      </w:pPr>
      <w:rPr>
        <w:rFonts w:hint="default"/>
      </w:rPr>
    </w:lvl>
    <w:lvl w:ilvl="4" w:tplc="AA0E4C42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F78A09D8">
      <w:numFmt w:val="bullet"/>
      <w:lvlText w:val="•"/>
      <w:lvlJc w:val="left"/>
      <w:pPr>
        <w:ind w:left="4793" w:hanging="360"/>
      </w:pPr>
      <w:rPr>
        <w:rFonts w:hint="default"/>
      </w:rPr>
    </w:lvl>
    <w:lvl w:ilvl="6" w:tplc="EAD0DA0A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554CD9FE">
      <w:numFmt w:val="bullet"/>
      <w:lvlText w:val="•"/>
      <w:lvlJc w:val="left"/>
      <w:pPr>
        <w:ind w:left="6334" w:hanging="360"/>
      </w:pPr>
      <w:rPr>
        <w:rFonts w:hint="default"/>
      </w:rPr>
    </w:lvl>
    <w:lvl w:ilvl="8" w:tplc="96FEF1DE">
      <w:numFmt w:val="bullet"/>
      <w:lvlText w:val="•"/>
      <w:lvlJc w:val="left"/>
      <w:pPr>
        <w:ind w:left="7105" w:hanging="360"/>
      </w:pPr>
      <w:rPr>
        <w:rFonts w:hint="default"/>
      </w:rPr>
    </w:lvl>
  </w:abstractNum>
  <w:num w:numId="1" w16cid:durableId="1899320614">
    <w:abstractNumId w:val="1"/>
  </w:num>
  <w:num w:numId="2" w16cid:durableId="2041278021">
    <w:abstractNumId w:val="3"/>
  </w:num>
  <w:num w:numId="3" w16cid:durableId="417798926">
    <w:abstractNumId w:val="2"/>
  </w:num>
  <w:num w:numId="4" w16cid:durableId="88922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F4"/>
    <w:rsid w:val="00010BC7"/>
    <w:rsid w:val="000163CC"/>
    <w:rsid w:val="00021A8F"/>
    <w:rsid w:val="0002548B"/>
    <w:rsid w:val="00041152"/>
    <w:rsid w:val="00047A30"/>
    <w:rsid w:val="00056722"/>
    <w:rsid w:val="000748A5"/>
    <w:rsid w:val="0009229E"/>
    <w:rsid w:val="000B72FB"/>
    <w:rsid w:val="000C7FE9"/>
    <w:rsid w:val="000E0848"/>
    <w:rsid w:val="000F5D05"/>
    <w:rsid w:val="000F6792"/>
    <w:rsid w:val="00107466"/>
    <w:rsid w:val="00127EB7"/>
    <w:rsid w:val="00141033"/>
    <w:rsid w:val="00152D93"/>
    <w:rsid w:val="00154946"/>
    <w:rsid w:val="00163EB3"/>
    <w:rsid w:val="00164CBE"/>
    <w:rsid w:val="00172B9E"/>
    <w:rsid w:val="00172BBA"/>
    <w:rsid w:val="00176F8C"/>
    <w:rsid w:val="00182451"/>
    <w:rsid w:val="00183A41"/>
    <w:rsid w:val="00196FBB"/>
    <w:rsid w:val="001A57EA"/>
    <w:rsid w:val="001B0936"/>
    <w:rsid w:val="001B29D9"/>
    <w:rsid w:val="001B2AD8"/>
    <w:rsid w:val="001C0FC8"/>
    <w:rsid w:val="001D5AA6"/>
    <w:rsid w:val="001E6F67"/>
    <w:rsid w:val="001F085C"/>
    <w:rsid w:val="001F2A10"/>
    <w:rsid w:val="001F7668"/>
    <w:rsid w:val="002031DA"/>
    <w:rsid w:val="00206633"/>
    <w:rsid w:val="0021616F"/>
    <w:rsid w:val="002173D1"/>
    <w:rsid w:val="00221040"/>
    <w:rsid w:val="0022635C"/>
    <w:rsid w:val="002329E7"/>
    <w:rsid w:val="002570D6"/>
    <w:rsid w:val="00270468"/>
    <w:rsid w:val="00286090"/>
    <w:rsid w:val="00296801"/>
    <w:rsid w:val="002C3856"/>
    <w:rsid w:val="002D3CA1"/>
    <w:rsid w:val="002F044B"/>
    <w:rsid w:val="00305B0C"/>
    <w:rsid w:val="0031083C"/>
    <w:rsid w:val="00313129"/>
    <w:rsid w:val="0031621B"/>
    <w:rsid w:val="003219C8"/>
    <w:rsid w:val="0032456F"/>
    <w:rsid w:val="003406A5"/>
    <w:rsid w:val="00351956"/>
    <w:rsid w:val="003519F9"/>
    <w:rsid w:val="0036373E"/>
    <w:rsid w:val="003657FD"/>
    <w:rsid w:val="00371502"/>
    <w:rsid w:val="00376B79"/>
    <w:rsid w:val="00383772"/>
    <w:rsid w:val="003B3D89"/>
    <w:rsid w:val="003B6319"/>
    <w:rsid w:val="003C4EA6"/>
    <w:rsid w:val="003D3A53"/>
    <w:rsid w:val="003D3C0D"/>
    <w:rsid w:val="0042132A"/>
    <w:rsid w:val="00421355"/>
    <w:rsid w:val="00423A3C"/>
    <w:rsid w:val="00430E2A"/>
    <w:rsid w:val="00466DE1"/>
    <w:rsid w:val="00472984"/>
    <w:rsid w:val="004907EA"/>
    <w:rsid w:val="004A515D"/>
    <w:rsid w:val="004B6E6C"/>
    <w:rsid w:val="004D25EC"/>
    <w:rsid w:val="004F6FEF"/>
    <w:rsid w:val="004F79B2"/>
    <w:rsid w:val="0050404A"/>
    <w:rsid w:val="0050665F"/>
    <w:rsid w:val="00507326"/>
    <w:rsid w:val="00517A16"/>
    <w:rsid w:val="00523B57"/>
    <w:rsid w:val="005260ED"/>
    <w:rsid w:val="005300B6"/>
    <w:rsid w:val="0053221A"/>
    <w:rsid w:val="005437BB"/>
    <w:rsid w:val="0055498F"/>
    <w:rsid w:val="00565900"/>
    <w:rsid w:val="0057299D"/>
    <w:rsid w:val="0057372A"/>
    <w:rsid w:val="00580367"/>
    <w:rsid w:val="00584748"/>
    <w:rsid w:val="00586127"/>
    <w:rsid w:val="005A0724"/>
    <w:rsid w:val="005A0C00"/>
    <w:rsid w:val="005A2DB3"/>
    <w:rsid w:val="005A5EF0"/>
    <w:rsid w:val="005B28E0"/>
    <w:rsid w:val="005C27DF"/>
    <w:rsid w:val="005D6D83"/>
    <w:rsid w:val="005E6AA7"/>
    <w:rsid w:val="005F4378"/>
    <w:rsid w:val="00625783"/>
    <w:rsid w:val="00633DF6"/>
    <w:rsid w:val="006419CB"/>
    <w:rsid w:val="006604B2"/>
    <w:rsid w:val="00665902"/>
    <w:rsid w:val="00673AAE"/>
    <w:rsid w:val="00681B4C"/>
    <w:rsid w:val="00681B55"/>
    <w:rsid w:val="006915C5"/>
    <w:rsid w:val="00691E60"/>
    <w:rsid w:val="006D1357"/>
    <w:rsid w:val="006D258A"/>
    <w:rsid w:val="006E1FC2"/>
    <w:rsid w:val="006E287B"/>
    <w:rsid w:val="006E77FF"/>
    <w:rsid w:val="006F6AFF"/>
    <w:rsid w:val="007102FA"/>
    <w:rsid w:val="00721111"/>
    <w:rsid w:val="007315F8"/>
    <w:rsid w:val="00745A74"/>
    <w:rsid w:val="00746134"/>
    <w:rsid w:val="00746D9E"/>
    <w:rsid w:val="0077787A"/>
    <w:rsid w:val="007817B9"/>
    <w:rsid w:val="007843C0"/>
    <w:rsid w:val="00790FE1"/>
    <w:rsid w:val="007E37DA"/>
    <w:rsid w:val="007E5483"/>
    <w:rsid w:val="007E6E86"/>
    <w:rsid w:val="007F2976"/>
    <w:rsid w:val="00862872"/>
    <w:rsid w:val="00863477"/>
    <w:rsid w:val="008678AC"/>
    <w:rsid w:val="00886AF1"/>
    <w:rsid w:val="008B449C"/>
    <w:rsid w:val="008C01F1"/>
    <w:rsid w:val="008D7413"/>
    <w:rsid w:val="008F5C4D"/>
    <w:rsid w:val="009104CD"/>
    <w:rsid w:val="00916246"/>
    <w:rsid w:val="00917DED"/>
    <w:rsid w:val="009305F4"/>
    <w:rsid w:val="009347FF"/>
    <w:rsid w:val="009422BE"/>
    <w:rsid w:val="0094403F"/>
    <w:rsid w:val="009556DA"/>
    <w:rsid w:val="009B6D9B"/>
    <w:rsid w:val="009C445D"/>
    <w:rsid w:val="009C5C91"/>
    <w:rsid w:val="009D279C"/>
    <w:rsid w:val="009E2A0A"/>
    <w:rsid w:val="009F4805"/>
    <w:rsid w:val="00A37851"/>
    <w:rsid w:val="00A50889"/>
    <w:rsid w:val="00A56488"/>
    <w:rsid w:val="00A713F4"/>
    <w:rsid w:val="00A874B4"/>
    <w:rsid w:val="00AA7079"/>
    <w:rsid w:val="00B036C9"/>
    <w:rsid w:val="00B03BFA"/>
    <w:rsid w:val="00B10C73"/>
    <w:rsid w:val="00B13970"/>
    <w:rsid w:val="00B26A69"/>
    <w:rsid w:val="00B30AF3"/>
    <w:rsid w:val="00B407DA"/>
    <w:rsid w:val="00B430C9"/>
    <w:rsid w:val="00B479BA"/>
    <w:rsid w:val="00B630B8"/>
    <w:rsid w:val="00B66F0C"/>
    <w:rsid w:val="00B85E7D"/>
    <w:rsid w:val="00BA7382"/>
    <w:rsid w:val="00BC48F1"/>
    <w:rsid w:val="00BD2A6E"/>
    <w:rsid w:val="00BD6C30"/>
    <w:rsid w:val="00BE364B"/>
    <w:rsid w:val="00BF1CBD"/>
    <w:rsid w:val="00BF3137"/>
    <w:rsid w:val="00BF444C"/>
    <w:rsid w:val="00BF4D83"/>
    <w:rsid w:val="00C25B12"/>
    <w:rsid w:val="00C31B8B"/>
    <w:rsid w:val="00C4517A"/>
    <w:rsid w:val="00C46C21"/>
    <w:rsid w:val="00C628C5"/>
    <w:rsid w:val="00C9040A"/>
    <w:rsid w:val="00CA2E2A"/>
    <w:rsid w:val="00CB044A"/>
    <w:rsid w:val="00CC593D"/>
    <w:rsid w:val="00CC720E"/>
    <w:rsid w:val="00CC7E80"/>
    <w:rsid w:val="00CD6763"/>
    <w:rsid w:val="00CE67D9"/>
    <w:rsid w:val="00D05FEA"/>
    <w:rsid w:val="00D10FF3"/>
    <w:rsid w:val="00D2564C"/>
    <w:rsid w:val="00D43DF8"/>
    <w:rsid w:val="00D57A25"/>
    <w:rsid w:val="00D70016"/>
    <w:rsid w:val="00DA2150"/>
    <w:rsid w:val="00DC622C"/>
    <w:rsid w:val="00DF2E53"/>
    <w:rsid w:val="00DF622E"/>
    <w:rsid w:val="00E00F7F"/>
    <w:rsid w:val="00E12C26"/>
    <w:rsid w:val="00E30BBB"/>
    <w:rsid w:val="00E31FE0"/>
    <w:rsid w:val="00E4783C"/>
    <w:rsid w:val="00E52BE6"/>
    <w:rsid w:val="00E555FD"/>
    <w:rsid w:val="00E60897"/>
    <w:rsid w:val="00E60D39"/>
    <w:rsid w:val="00E64188"/>
    <w:rsid w:val="00EB1A02"/>
    <w:rsid w:val="00EE1390"/>
    <w:rsid w:val="00EE20E6"/>
    <w:rsid w:val="00EF42A1"/>
    <w:rsid w:val="00F0405F"/>
    <w:rsid w:val="00F17B81"/>
    <w:rsid w:val="00F311F9"/>
    <w:rsid w:val="00F37431"/>
    <w:rsid w:val="00F45B63"/>
    <w:rsid w:val="00F52333"/>
    <w:rsid w:val="00F73004"/>
    <w:rsid w:val="00F81B7A"/>
    <w:rsid w:val="00F837E8"/>
    <w:rsid w:val="00F86460"/>
    <w:rsid w:val="00F92F4E"/>
    <w:rsid w:val="00FA0BF3"/>
    <w:rsid w:val="00FB06A3"/>
    <w:rsid w:val="00FD6ABD"/>
    <w:rsid w:val="00FF6F5B"/>
    <w:rsid w:val="04FE9805"/>
    <w:rsid w:val="062E8FF1"/>
    <w:rsid w:val="0B63A451"/>
    <w:rsid w:val="0BDC4E3E"/>
    <w:rsid w:val="0C9428AB"/>
    <w:rsid w:val="1471BE76"/>
    <w:rsid w:val="18AFD1FD"/>
    <w:rsid w:val="18CAE6E0"/>
    <w:rsid w:val="1BD92052"/>
    <w:rsid w:val="224F97DA"/>
    <w:rsid w:val="2D23D5F6"/>
    <w:rsid w:val="2EB8B579"/>
    <w:rsid w:val="3395E3BE"/>
    <w:rsid w:val="351F4BDD"/>
    <w:rsid w:val="368DA2C6"/>
    <w:rsid w:val="3876378F"/>
    <w:rsid w:val="396000B1"/>
    <w:rsid w:val="3BDA63B1"/>
    <w:rsid w:val="435F3A58"/>
    <w:rsid w:val="4374E7BE"/>
    <w:rsid w:val="43ABAEF9"/>
    <w:rsid w:val="48DCBAD7"/>
    <w:rsid w:val="4F7BDC8C"/>
    <w:rsid w:val="5588A4A2"/>
    <w:rsid w:val="5AB6AFC0"/>
    <w:rsid w:val="5BCEBD96"/>
    <w:rsid w:val="600C6997"/>
    <w:rsid w:val="6042A653"/>
    <w:rsid w:val="61D46593"/>
    <w:rsid w:val="61DE76B4"/>
    <w:rsid w:val="63AFA512"/>
    <w:rsid w:val="6542028F"/>
    <w:rsid w:val="66342F5B"/>
    <w:rsid w:val="68563D36"/>
    <w:rsid w:val="702C3216"/>
    <w:rsid w:val="762702AA"/>
    <w:rsid w:val="77D34E64"/>
    <w:rsid w:val="7A848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51FA4"/>
  <w15:docId w15:val="{586894EC-DC77-4498-BAA2-CA8EEEFF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  <w:pPr>
      <w:ind w:left="933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244" w:right="246"/>
      <w:jc w:val="center"/>
    </w:pPr>
  </w:style>
  <w:style w:type="table" w:styleId="TableGrid">
    <w:name w:val="Table Grid"/>
    <w:basedOn w:val="TableNormal"/>
    <w:uiPriority w:val="39"/>
    <w:rsid w:val="0057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743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506d6-47bb-48fa-9913-e23e543015b5" xsi:nil="true"/>
    <lcf76f155ced4ddcb4097134ff3c332f xmlns="790e2f72-2f66-4e42-a687-a30382459b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D0324D872A9748B177ED94E306C196" ma:contentTypeVersion="15" ma:contentTypeDescription="Create a new document." ma:contentTypeScope="" ma:versionID="700d9b22a2ce0db18394105c279d5a00">
  <xsd:schema xmlns:xsd="http://www.w3.org/2001/XMLSchema" xmlns:xs="http://www.w3.org/2001/XMLSchema" xmlns:p="http://schemas.microsoft.com/office/2006/metadata/properties" xmlns:ns2="790e2f72-2f66-4e42-a687-a30382459b0b" xmlns:ns3="d6f506d6-47bb-48fa-9913-e23e543015b5" targetNamespace="http://schemas.microsoft.com/office/2006/metadata/properties" ma:root="true" ma:fieldsID="5d9aa302b809036f353496291eca5772" ns2:_="" ns3:_="">
    <xsd:import namespace="790e2f72-2f66-4e42-a687-a30382459b0b"/>
    <xsd:import namespace="d6f506d6-47bb-48fa-9913-e23e54301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e2f72-2f66-4e42-a687-a3038245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299c17-1a81-4fc9-909d-6c74498afe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506d6-47bb-48fa-9913-e23e54301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ebaff2-6b50-42e1-9939-410388fa5f6f}" ma:internalName="TaxCatchAll" ma:showField="CatchAllData" ma:web="d6f506d6-47bb-48fa-9913-e23e54301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62663-E644-418B-B69F-538E65581A95}">
  <ds:schemaRefs>
    <ds:schemaRef ds:uri="http://schemas.microsoft.com/office/2006/metadata/properties"/>
    <ds:schemaRef ds:uri="http://schemas.microsoft.com/office/infopath/2007/PartnerControls"/>
    <ds:schemaRef ds:uri="d6f506d6-47bb-48fa-9913-e23e543015b5"/>
    <ds:schemaRef ds:uri="790e2f72-2f66-4e42-a687-a30382459b0b"/>
  </ds:schemaRefs>
</ds:datastoreItem>
</file>

<file path=customXml/itemProps2.xml><?xml version="1.0" encoding="utf-8"?>
<ds:datastoreItem xmlns:ds="http://schemas.openxmlformats.org/officeDocument/2006/customXml" ds:itemID="{74F3FAD2-E0BC-4993-B4B6-CA3C7EC31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97E22-9D1A-40B4-8596-3FF3FB47A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e2f72-2f66-4e42-a687-a30382459b0b"/>
    <ds:schemaRef ds:uri="d6f506d6-47bb-48fa-9913-e23e54301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100</Words>
  <Characters>515</Characters>
  <Application>Microsoft Office Word</Application>
  <DocSecurity>0</DocSecurity>
  <Lines>80</Lines>
  <Paragraphs>59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Unit</dc:creator>
  <cp:keywords/>
  <cp:lastModifiedBy>Donal Galligan</cp:lastModifiedBy>
  <cp:revision>30</cp:revision>
  <dcterms:created xsi:type="dcterms:W3CDTF">2025-02-14T12:08:00Z</dcterms:created>
  <dcterms:modified xsi:type="dcterms:W3CDTF">2026-04-22T14:56:00Z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2021-03-30T00:00:00Z</vt:filetime>
  </property>
  <property fmtid="{D5CDD505-2E9C-101B-9397-08002B2CF9AE}" pid="5" name="ContentTypeId">
    <vt:lpwstr>0x0101000FD0324D872A9748B177ED94E306C196</vt:lpwstr>
  </property>
  <property fmtid="{D5CDD505-2E9C-101B-9397-08002B2CF9AE}" pid="6" name="Order">
    <vt:r8>2104600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